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A4C0" w14:textId="6C1BCBA7" w:rsidR="00334C46" w:rsidRDefault="00334C46" w:rsidP="00334C46">
      <w:pPr>
        <w:pStyle w:val="Heading1"/>
        <w:numPr>
          <w:ilvl w:val="0"/>
          <w:numId w:val="0"/>
        </w:numPr>
        <w:rPr>
          <w:lang w:val="en-NZ"/>
        </w:rPr>
      </w:pPr>
      <w:bookmarkStart w:id="0" w:name="_Toc506738948"/>
      <w:r>
        <w:rPr>
          <w:lang w:val="en-NZ"/>
        </w:rPr>
        <w:t>Postgraduate Diploma in Health Leadership and Management - Solomon Islands National University</w:t>
      </w:r>
    </w:p>
    <w:p w14:paraId="12508D6F" w14:textId="4FE4C33C" w:rsidR="00334C46" w:rsidRDefault="00334C46" w:rsidP="00334C46">
      <w:pPr>
        <w:pStyle w:val="Heading1"/>
        <w:numPr>
          <w:ilvl w:val="0"/>
          <w:numId w:val="0"/>
        </w:numPr>
        <w:rPr>
          <w:lang w:val="en-NZ"/>
        </w:rPr>
      </w:pPr>
      <w:r w:rsidRPr="00606B1C">
        <w:rPr>
          <w:lang w:val="en-NZ"/>
        </w:rPr>
        <w:t>Aims and Outcomes of the Course</w:t>
      </w:r>
      <w:bookmarkEnd w:id="0"/>
    </w:p>
    <w:p w14:paraId="374E89B5" w14:textId="77777777" w:rsidR="00334C46" w:rsidRDefault="00334C46" w:rsidP="00334C46">
      <w:r>
        <w:rPr>
          <w:b/>
        </w:rPr>
        <w:t xml:space="preserve">Course </w:t>
      </w:r>
      <w:r w:rsidRPr="004D7670">
        <w:rPr>
          <w:b/>
        </w:rPr>
        <w:t>Aim</w:t>
      </w:r>
      <w:r>
        <w:rPr>
          <w:b/>
        </w:rPr>
        <w:t xml:space="preserve">s:  </w:t>
      </w:r>
      <w:r w:rsidRPr="00F51353">
        <w:t xml:space="preserve">The </w:t>
      </w:r>
      <w:r>
        <w:t>c</w:t>
      </w:r>
      <w:r w:rsidRPr="00F51353">
        <w:t xml:space="preserve">ourse </w:t>
      </w:r>
      <w:r>
        <w:t xml:space="preserve">aims </w:t>
      </w:r>
      <w:r w:rsidRPr="00F51353">
        <w:t xml:space="preserve">to produce competent health service leaders and managers able to effectively implement </w:t>
      </w:r>
      <w:r>
        <w:t xml:space="preserve">national </w:t>
      </w:r>
      <w:r w:rsidRPr="00F51353">
        <w:t xml:space="preserve">health sector strategies and </w:t>
      </w:r>
      <w:r>
        <w:t xml:space="preserve">to achieve </w:t>
      </w:r>
      <w:r w:rsidRPr="00F51353">
        <w:t>operational objectives</w:t>
      </w:r>
      <w:r>
        <w:t xml:space="preserve"> within their areas of responsibility</w:t>
      </w:r>
      <w:r w:rsidRPr="00F51353">
        <w:t>.</w:t>
      </w:r>
    </w:p>
    <w:p w14:paraId="5B05A8F0" w14:textId="77777777" w:rsidR="00334C46" w:rsidRPr="006971BB" w:rsidRDefault="00334C46" w:rsidP="00334C46">
      <w:pPr>
        <w:spacing w:after="0" w:line="240" w:lineRule="auto"/>
        <w:rPr>
          <w:sz w:val="16"/>
          <w:szCs w:val="16"/>
        </w:rPr>
      </w:pPr>
    </w:p>
    <w:p w14:paraId="032EE445" w14:textId="77777777" w:rsidR="00334C46" w:rsidRDefault="00334C46" w:rsidP="00334C46">
      <w:r w:rsidRPr="00D50F77">
        <w:rPr>
          <w:b/>
        </w:rPr>
        <w:t>Learning outcomes.</w:t>
      </w:r>
      <w:r w:rsidRPr="00363763">
        <w:t xml:space="preserve">  </w:t>
      </w:r>
      <w:r>
        <w:t xml:space="preserve">Graduates of this program will have reflected deeply on their personal management styles, their knowledge, attitude and skills and on their prior experiences of management within the Solomon Islands context.  They will have identified areas for strengthening their performance, learned and tested new approaches to effective staff leadership and management, learned how to communicate strategic directions and the establishment of effective cooperation, both within the health sector and with community partner organizations, cultural, political and religious leaders. They will have a clearer understanding of resource management and the financial and administrative systems related to their delegated authorities.  </w:t>
      </w:r>
    </w:p>
    <w:p w14:paraId="5B2114B3" w14:textId="33335F5B" w:rsidR="00B41AC7" w:rsidRDefault="00B41AC7"/>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6"/>
        <w:gridCol w:w="1733"/>
        <w:gridCol w:w="5344"/>
        <w:gridCol w:w="1134"/>
      </w:tblGrid>
      <w:tr w:rsidR="00334C46" w:rsidRPr="00A91DF9" w14:paraId="62C79983" w14:textId="77777777" w:rsidTr="00421446">
        <w:trPr>
          <w:trHeight w:val="432"/>
        </w:trPr>
        <w:tc>
          <w:tcPr>
            <w:tcW w:w="694" w:type="dxa"/>
            <w:tcBorders>
              <w:left w:val="single" w:sz="4" w:space="0" w:color="auto"/>
            </w:tcBorders>
            <w:vAlign w:val="center"/>
          </w:tcPr>
          <w:p w14:paraId="62C616B3" w14:textId="77777777" w:rsidR="00334C46" w:rsidRPr="00FA6678" w:rsidRDefault="00334C46" w:rsidP="00421446">
            <w:pPr>
              <w:pStyle w:val="NoSpacing"/>
              <w:rPr>
                <w:rFonts w:ascii="Arial" w:hAnsi="Arial" w:cs="Arial"/>
                <w:b/>
                <w:sz w:val="24"/>
                <w:szCs w:val="24"/>
              </w:rPr>
            </w:pPr>
            <w:r w:rsidRPr="00FA6678">
              <w:rPr>
                <w:rFonts w:ascii="Arial" w:hAnsi="Arial" w:cs="Arial"/>
                <w:b/>
                <w:sz w:val="24"/>
                <w:szCs w:val="24"/>
              </w:rPr>
              <w:t>Unit</w:t>
            </w:r>
          </w:p>
        </w:tc>
        <w:tc>
          <w:tcPr>
            <w:tcW w:w="1759" w:type="dxa"/>
            <w:gridSpan w:val="2"/>
            <w:vAlign w:val="center"/>
          </w:tcPr>
          <w:p w14:paraId="6461C550" w14:textId="77777777" w:rsidR="00334C46" w:rsidRPr="00FA6678" w:rsidRDefault="00334C46" w:rsidP="00421446">
            <w:pPr>
              <w:pStyle w:val="NoSpacing"/>
              <w:ind w:left="-108" w:right="-108" w:firstLine="108"/>
              <w:rPr>
                <w:rFonts w:ascii="Arial" w:hAnsi="Arial" w:cs="Arial"/>
                <w:b/>
                <w:sz w:val="24"/>
                <w:szCs w:val="24"/>
              </w:rPr>
            </w:pPr>
            <w:r w:rsidRPr="00FA6678">
              <w:rPr>
                <w:rFonts w:ascii="Arial" w:hAnsi="Arial" w:cs="Arial"/>
                <w:b/>
                <w:sz w:val="24"/>
                <w:szCs w:val="24"/>
              </w:rPr>
              <w:t>Unit Code</w:t>
            </w:r>
          </w:p>
        </w:tc>
        <w:tc>
          <w:tcPr>
            <w:tcW w:w="5344" w:type="dxa"/>
            <w:vAlign w:val="center"/>
          </w:tcPr>
          <w:p w14:paraId="15DB8AAC" w14:textId="77777777" w:rsidR="00334C46" w:rsidRPr="00FA6678" w:rsidRDefault="00334C46" w:rsidP="00421446">
            <w:pPr>
              <w:pStyle w:val="NoSpacing"/>
              <w:ind w:left="-108" w:right="-108" w:firstLine="108"/>
              <w:rPr>
                <w:rFonts w:ascii="Arial" w:hAnsi="Arial" w:cs="Arial"/>
                <w:b/>
                <w:sz w:val="24"/>
                <w:szCs w:val="24"/>
              </w:rPr>
            </w:pPr>
            <w:r w:rsidRPr="00FA6678">
              <w:rPr>
                <w:rFonts w:ascii="Arial" w:hAnsi="Arial" w:cs="Arial"/>
                <w:b/>
                <w:sz w:val="24"/>
                <w:szCs w:val="24"/>
              </w:rPr>
              <w:t>Semester 1</w:t>
            </w:r>
          </w:p>
        </w:tc>
        <w:tc>
          <w:tcPr>
            <w:tcW w:w="1134" w:type="dxa"/>
            <w:vAlign w:val="center"/>
          </w:tcPr>
          <w:p w14:paraId="22639E96" w14:textId="77777777" w:rsidR="00334C46" w:rsidRPr="00FA6678" w:rsidRDefault="00334C46" w:rsidP="00421446">
            <w:pPr>
              <w:pStyle w:val="NoSpacing"/>
              <w:jc w:val="center"/>
              <w:rPr>
                <w:rFonts w:ascii="Arial" w:hAnsi="Arial" w:cs="Arial"/>
                <w:b/>
                <w:sz w:val="24"/>
                <w:szCs w:val="24"/>
              </w:rPr>
            </w:pPr>
            <w:r w:rsidRPr="00FA6678">
              <w:rPr>
                <w:rFonts w:ascii="Arial" w:hAnsi="Arial" w:cs="Arial"/>
                <w:b/>
                <w:sz w:val="24"/>
                <w:szCs w:val="24"/>
              </w:rPr>
              <w:t>Credit</w:t>
            </w:r>
          </w:p>
        </w:tc>
      </w:tr>
      <w:tr w:rsidR="00334C46" w:rsidRPr="00A91DF9" w14:paraId="58E968AC" w14:textId="77777777" w:rsidTr="00421446">
        <w:trPr>
          <w:trHeight w:val="432"/>
        </w:trPr>
        <w:tc>
          <w:tcPr>
            <w:tcW w:w="694" w:type="dxa"/>
            <w:tcBorders>
              <w:left w:val="single" w:sz="4" w:space="0" w:color="auto"/>
            </w:tcBorders>
            <w:vAlign w:val="center"/>
          </w:tcPr>
          <w:p w14:paraId="1E591933"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w:t>
            </w:r>
          </w:p>
        </w:tc>
        <w:tc>
          <w:tcPr>
            <w:tcW w:w="1759" w:type="dxa"/>
            <w:gridSpan w:val="2"/>
            <w:vAlign w:val="center"/>
          </w:tcPr>
          <w:p w14:paraId="5B286E80"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3CSRLE</w:t>
            </w:r>
          </w:p>
        </w:tc>
        <w:tc>
          <w:tcPr>
            <w:tcW w:w="5344" w:type="dxa"/>
            <w:vAlign w:val="center"/>
          </w:tcPr>
          <w:p w14:paraId="39240E73"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Culture, Social Responsibility and Leadership Ethics</w:t>
            </w:r>
          </w:p>
        </w:tc>
        <w:tc>
          <w:tcPr>
            <w:tcW w:w="1134" w:type="dxa"/>
            <w:vAlign w:val="center"/>
          </w:tcPr>
          <w:p w14:paraId="374B2579"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A91DF9" w14:paraId="4A0DFDF5" w14:textId="77777777" w:rsidTr="00421446">
        <w:trPr>
          <w:trHeight w:val="432"/>
        </w:trPr>
        <w:tc>
          <w:tcPr>
            <w:tcW w:w="694" w:type="dxa"/>
            <w:tcBorders>
              <w:left w:val="single" w:sz="4" w:space="0" w:color="auto"/>
            </w:tcBorders>
            <w:vAlign w:val="center"/>
          </w:tcPr>
          <w:p w14:paraId="0D6186E6" w14:textId="77777777" w:rsidR="00334C46" w:rsidRPr="00FA6678" w:rsidRDefault="00334C46" w:rsidP="00421446">
            <w:pPr>
              <w:pStyle w:val="NoSpacing"/>
              <w:jc w:val="center"/>
              <w:rPr>
                <w:rFonts w:ascii="Arial" w:hAnsi="Arial" w:cs="Arial"/>
                <w:sz w:val="24"/>
                <w:szCs w:val="24"/>
              </w:rPr>
            </w:pPr>
            <w:bookmarkStart w:id="1" w:name="_Hlk495320097"/>
            <w:r w:rsidRPr="00FA6678">
              <w:rPr>
                <w:rFonts w:ascii="Arial" w:hAnsi="Arial" w:cs="Arial"/>
                <w:sz w:val="24"/>
                <w:szCs w:val="24"/>
              </w:rPr>
              <w:t>2</w:t>
            </w:r>
          </w:p>
        </w:tc>
        <w:tc>
          <w:tcPr>
            <w:tcW w:w="1759" w:type="dxa"/>
            <w:gridSpan w:val="2"/>
            <w:vAlign w:val="center"/>
          </w:tcPr>
          <w:p w14:paraId="7180D50E"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3LNC</w:t>
            </w:r>
          </w:p>
        </w:tc>
        <w:tc>
          <w:tcPr>
            <w:tcW w:w="5344" w:type="dxa"/>
            <w:vAlign w:val="center"/>
          </w:tcPr>
          <w:p w14:paraId="767A806E"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 xml:space="preserve">Leadership in the National Context </w:t>
            </w:r>
          </w:p>
        </w:tc>
        <w:tc>
          <w:tcPr>
            <w:tcW w:w="1134" w:type="dxa"/>
            <w:vAlign w:val="center"/>
          </w:tcPr>
          <w:p w14:paraId="549DF006"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bookmarkEnd w:id="1"/>
      <w:tr w:rsidR="00334C46" w:rsidRPr="00A91DF9" w14:paraId="2B39723C" w14:textId="77777777" w:rsidTr="00421446">
        <w:trPr>
          <w:trHeight w:val="432"/>
        </w:trPr>
        <w:tc>
          <w:tcPr>
            <w:tcW w:w="694" w:type="dxa"/>
            <w:tcBorders>
              <w:left w:val="single" w:sz="4" w:space="0" w:color="auto"/>
            </w:tcBorders>
            <w:vAlign w:val="center"/>
          </w:tcPr>
          <w:p w14:paraId="15D46970"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3</w:t>
            </w:r>
          </w:p>
        </w:tc>
        <w:tc>
          <w:tcPr>
            <w:tcW w:w="1759" w:type="dxa"/>
            <w:gridSpan w:val="2"/>
            <w:vAlign w:val="center"/>
          </w:tcPr>
          <w:p w14:paraId="10DDA177"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 xml:space="preserve">PG </w:t>
            </w:r>
            <w:r w:rsidRPr="00FA6678">
              <w:rPr>
                <w:rFonts w:ascii="Arial" w:hAnsi="Arial" w:cs="Arial"/>
                <w:sz w:val="24"/>
                <w:szCs w:val="24"/>
              </w:rPr>
              <w:t>8</w:t>
            </w:r>
            <w:r>
              <w:rPr>
                <w:rFonts w:ascii="Arial" w:hAnsi="Arial" w:cs="Arial"/>
                <w:sz w:val="24"/>
                <w:szCs w:val="24"/>
              </w:rPr>
              <w:t>3CRM</w:t>
            </w:r>
          </w:p>
        </w:tc>
        <w:tc>
          <w:tcPr>
            <w:tcW w:w="5344" w:type="dxa"/>
            <w:vAlign w:val="center"/>
          </w:tcPr>
          <w:p w14:paraId="2188196A"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Communication &amp; Relationship Management</w:t>
            </w:r>
          </w:p>
        </w:tc>
        <w:tc>
          <w:tcPr>
            <w:tcW w:w="1134" w:type="dxa"/>
            <w:vAlign w:val="center"/>
          </w:tcPr>
          <w:p w14:paraId="7D43C069"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A91DF9" w14:paraId="08762709" w14:textId="77777777" w:rsidTr="00421446">
        <w:trPr>
          <w:trHeight w:val="432"/>
        </w:trPr>
        <w:tc>
          <w:tcPr>
            <w:tcW w:w="694" w:type="dxa"/>
            <w:tcBorders>
              <w:left w:val="single" w:sz="4" w:space="0" w:color="auto"/>
            </w:tcBorders>
            <w:vAlign w:val="center"/>
          </w:tcPr>
          <w:p w14:paraId="55E02576"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4</w:t>
            </w:r>
          </w:p>
        </w:tc>
        <w:tc>
          <w:tcPr>
            <w:tcW w:w="1759" w:type="dxa"/>
            <w:gridSpan w:val="2"/>
            <w:vAlign w:val="center"/>
          </w:tcPr>
          <w:p w14:paraId="130A0C84"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3LP</w:t>
            </w:r>
          </w:p>
        </w:tc>
        <w:tc>
          <w:tcPr>
            <w:tcW w:w="5344" w:type="dxa"/>
            <w:vAlign w:val="center"/>
          </w:tcPr>
          <w:p w14:paraId="038EE5F8"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 xml:space="preserve">Leading People </w:t>
            </w:r>
          </w:p>
        </w:tc>
        <w:tc>
          <w:tcPr>
            <w:tcW w:w="1134" w:type="dxa"/>
            <w:vAlign w:val="center"/>
          </w:tcPr>
          <w:p w14:paraId="1C190F8C"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A91DF9" w14:paraId="7003D682" w14:textId="77777777" w:rsidTr="00421446">
        <w:trPr>
          <w:trHeight w:val="432"/>
        </w:trPr>
        <w:tc>
          <w:tcPr>
            <w:tcW w:w="694" w:type="dxa"/>
            <w:tcBorders>
              <w:left w:val="single" w:sz="4" w:space="0" w:color="auto"/>
            </w:tcBorders>
            <w:vAlign w:val="center"/>
          </w:tcPr>
          <w:p w14:paraId="37C42816" w14:textId="77777777" w:rsidR="00334C46" w:rsidRPr="00FA6678" w:rsidRDefault="00334C46" w:rsidP="00421446">
            <w:pPr>
              <w:pStyle w:val="NoSpacing"/>
              <w:jc w:val="center"/>
              <w:rPr>
                <w:rFonts w:ascii="Arial" w:hAnsi="Arial" w:cs="Arial"/>
                <w:sz w:val="24"/>
                <w:szCs w:val="24"/>
              </w:rPr>
            </w:pPr>
          </w:p>
        </w:tc>
        <w:tc>
          <w:tcPr>
            <w:tcW w:w="1759" w:type="dxa"/>
            <w:gridSpan w:val="2"/>
            <w:vAlign w:val="center"/>
          </w:tcPr>
          <w:p w14:paraId="7B42A716" w14:textId="77777777" w:rsidR="00334C46" w:rsidRPr="00FA6678" w:rsidRDefault="00334C46" w:rsidP="00421446">
            <w:pPr>
              <w:pStyle w:val="NoSpacing"/>
              <w:jc w:val="center"/>
              <w:rPr>
                <w:rFonts w:ascii="Arial" w:hAnsi="Arial" w:cs="Arial"/>
                <w:b/>
                <w:sz w:val="24"/>
                <w:szCs w:val="24"/>
              </w:rPr>
            </w:pPr>
          </w:p>
        </w:tc>
        <w:tc>
          <w:tcPr>
            <w:tcW w:w="5344" w:type="dxa"/>
            <w:vAlign w:val="center"/>
          </w:tcPr>
          <w:p w14:paraId="4710E1B1" w14:textId="77777777" w:rsidR="00334C46" w:rsidRPr="00FA6678" w:rsidRDefault="00334C46" w:rsidP="00421446">
            <w:pPr>
              <w:pStyle w:val="NoSpacing"/>
              <w:rPr>
                <w:rFonts w:ascii="Arial" w:hAnsi="Arial" w:cs="Arial"/>
                <w:b/>
                <w:sz w:val="24"/>
                <w:szCs w:val="24"/>
              </w:rPr>
            </w:pPr>
            <w:r w:rsidRPr="00FA6678">
              <w:rPr>
                <w:rFonts w:ascii="Arial" w:hAnsi="Arial" w:cs="Arial"/>
                <w:b/>
                <w:sz w:val="24"/>
                <w:szCs w:val="24"/>
              </w:rPr>
              <w:t xml:space="preserve">Semester 2 </w:t>
            </w:r>
          </w:p>
        </w:tc>
        <w:tc>
          <w:tcPr>
            <w:tcW w:w="1134" w:type="dxa"/>
            <w:vAlign w:val="center"/>
          </w:tcPr>
          <w:p w14:paraId="6DAF0FF3" w14:textId="77777777" w:rsidR="00334C46" w:rsidRPr="00FA6678" w:rsidRDefault="00334C46" w:rsidP="00421446">
            <w:pPr>
              <w:pStyle w:val="NoSpacing"/>
              <w:jc w:val="center"/>
              <w:rPr>
                <w:rFonts w:ascii="Arial" w:hAnsi="Arial" w:cs="Arial"/>
                <w:sz w:val="24"/>
                <w:szCs w:val="24"/>
              </w:rPr>
            </w:pPr>
          </w:p>
        </w:tc>
      </w:tr>
      <w:tr w:rsidR="00334C46" w:rsidRPr="00A91DF9" w14:paraId="6F980484" w14:textId="77777777" w:rsidTr="00421446">
        <w:trPr>
          <w:trHeight w:val="432"/>
        </w:trPr>
        <w:tc>
          <w:tcPr>
            <w:tcW w:w="694" w:type="dxa"/>
            <w:tcBorders>
              <w:left w:val="single" w:sz="4" w:space="0" w:color="auto"/>
            </w:tcBorders>
            <w:vAlign w:val="center"/>
          </w:tcPr>
          <w:p w14:paraId="5E493588" w14:textId="77777777" w:rsidR="00334C46" w:rsidRPr="00FA6678" w:rsidRDefault="00334C46" w:rsidP="00421446">
            <w:pPr>
              <w:pStyle w:val="NoSpacing"/>
              <w:jc w:val="center"/>
              <w:rPr>
                <w:rFonts w:ascii="Arial" w:hAnsi="Arial" w:cs="Arial"/>
                <w:sz w:val="24"/>
                <w:szCs w:val="24"/>
              </w:rPr>
            </w:pPr>
            <w:bookmarkStart w:id="2" w:name="_Hlk495320709"/>
            <w:r w:rsidRPr="00FA6678">
              <w:rPr>
                <w:rFonts w:ascii="Arial" w:hAnsi="Arial" w:cs="Arial"/>
                <w:sz w:val="24"/>
                <w:szCs w:val="24"/>
              </w:rPr>
              <w:t>5</w:t>
            </w:r>
          </w:p>
        </w:tc>
        <w:tc>
          <w:tcPr>
            <w:tcW w:w="1759" w:type="dxa"/>
            <w:gridSpan w:val="2"/>
            <w:vAlign w:val="center"/>
          </w:tcPr>
          <w:p w14:paraId="3997896F"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3APFB</w:t>
            </w:r>
          </w:p>
        </w:tc>
        <w:tc>
          <w:tcPr>
            <w:tcW w:w="5344" w:type="dxa"/>
            <w:vAlign w:val="center"/>
          </w:tcPr>
          <w:p w14:paraId="058037CD"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Annual Planning</w:t>
            </w:r>
            <w:r>
              <w:rPr>
                <w:rFonts w:ascii="Arial" w:hAnsi="Arial" w:cs="Arial"/>
                <w:sz w:val="24"/>
                <w:szCs w:val="24"/>
              </w:rPr>
              <w:t>,</w:t>
            </w:r>
            <w:r w:rsidRPr="00FA6678">
              <w:rPr>
                <w:rFonts w:ascii="Arial" w:hAnsi="Arial" w:cs="Arial"/>
                <w:sz w:val="24"/>
                <w:szCs w:val="24"/>
              </w:rPr>
              <w:t xml:space="preserve"> Finance and Budgeting</w:t>
            </w:r>
          </w:p>
        </w:tc>
        <w:tc>
          <w:tcPr>
            <w:tcW w:w="1134" w:type="dxa"/>
            <w:vAlign w:val="center"/>
          </w:tcPr>
          <w:p w14:paraId="22E96A19"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bookmarkEnd w:id="2"/>
      <w:tr w:rsidR="00334C46" w:rsidRPr="00A91DF9" w14:paraId="0D365CAB" w14:textId="77777777" w:rsidTr="00421446">
        <w:trPr>
          <w:trHeight w:val="432"/>
        </w:trPr>
        <w:tc>
          <w:tcPr>
            <w:tcW w:w="694" w:type="dxa"/>
            <w:tcBorders>
              <w:left w:val="single" w:sz="4" w:space="0" w:color="auto"/>
            </w:tcBorders>
            <w:vAlign w:val="center"/>
          </w:tcPr>
          <w:p w14:paraId="35F22813"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6</w:t>
            </w:r>
          </w:p>
        </w:tc>
        <w:tc>
          <w:tcPr>
            <w:tcW w:w="1759" w:type="dxa"/>
            <w:gridSpan w:val="2"/>
            <w:vAlign w:val="center"/>
          </w:tcPr>
          <w:p w14:paraId="25F83EF0"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 xml:space="preserve">PG </w:t>
            </w:r>
            <w:r w:rsidRPr="00FA6678">
              <w:rPr>
                <w:rFonts w:ascii="Arial" w:hAnsi="Arial" w:cs="Arial"/>
                <w:sz w:val="24"/>
                <w:szCs w:val="24"/>
              </w:rPr>
              <w:t xml:space="preserve"> 8</w:t>
            </w:r>
            <w:r>
              <w:rPr>
                <w:rFonts w:ascii="Arial" w:hAnsi="Arial" w:cs="Arial"/>
                <w:sz w:val="24"/>
                <w:szCs w:val="24"/>
              </w:rPr>
              <w:t>3LPMT</w:t>
            </w:r>
          </w:p>
        </w:tc>
        <w:tc>
          <w:tcPr>
            <w:tcW w:w="5344" w:type="dxa"/>
            <w:vAlign w:val="center"/>
          </w:tcPr>
          <w:p w14:paraId="3F935574"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Leading Projects and Managing Time</w:t>
            </w:r>
          </w:p>
        </w:tc>
        <w:tc>
          <w:tcPr>
            <w:tcW w:w="1134" w:type="dxa"/>
            <w:vAlign w:val="center"/>
          </w:tcPr>
          <w:p w14:paraId="12421BEF"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A91DF9" w14:paraId="5FA51E60" w14:textId="77777777" w:rsidTr="00421446">
        <w:trPr>
          <w:trHeight w:val="432"/>
        </w:trPr>
        <w:tc>
          <w:tcPr>
            <w:tcW w:w="694" w:type="dxa"/>
            <w:tcBorders>
              <w:left w:val="single" w:sz="4" w:space="0" w:color="auto"/>
            </w:tcBorders>
            <w:vAlign w:val="center"/>
          </w:tcPr>
          <w:p w14:paraId="798DD27A"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7</w:t>
            </w:r>
          </w:p>
        </w:tc>
        <w:tc>
          <w:tcPr>
            <w:tcW w:w="1759" w:type="dxa"/>
            <w:gridSpan w:val="2"/>
            <w:vAlign w:val="center"/>
          </w:tcPr>
          <w:p w14:paraId="50D081AA"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3QSSP</w:t>
            </w:r>
          </w:p>
        </w:tc>
        <w:tc>
          <w:tcPr>
            <w:tcW w:w="5344" w:type="dxa"/>
            <w:vAlign w:val="center"/>
          </w:tcPr>
          <w:p w14:paraId="6A0B2D99"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Quality and Safety in Service Provision</w:t>
            </w:r>
          </w:p>
        </w:tc>
        <w:tc>
          <w:tcPr>
            <w:tcW w:w="1134" w:type="dxa"/>
            <w:vAlign w:val="center"/>
          </w:tcPr>
          <w:p w14:paraId="49E1346D"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A91DF9" w14:paraId="13E75C09" w14:textId="77777777" w:rsidTr="00421446">
        <w:tc>
          <w:tcPr>
            <w:tcW w:w="694" w:type="dxa"/>
            <w:tcBorders>
              <w:left w:val="single" w:sz="4" w:space="0" w:color="auto"/>
            </w:tcBorders>
          </w:tcPr>
          <w:p w14:paraId="5C8B2E7A"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8</w:t>
            </w:r>
          </w:p>
        </w:tc>
        <w:tc>
          <w:tcPr>
            <w:tcW w:w="1759" w:type="dxa"/>
            <w:gridSpan w:val="2"/>
          </w:tcPr>
          <w:p w14:paraId="6282E3D9" w14:textId="77777777" w:rsidR="00334C46" w:rsidRPr="00FA6678" w:rsidRDefault="00334C46" w:rsidP="00421446">
            <w:pPr>
              <w:pStyle w:val="NoSpacing"/>
              <w:jc w:val="center"/>
              <w:rPr>
                <w:rFonts w:ascii="Arial" w:hAnsi="Arial" w:cs="Arial"/>
                <w:sz w:val="24"/>
                <w:szCs w:val="24"/>
              </w:rPr>
            </w:pPr>
            <w:r>
              <w:rPr>
                <w:rFonts w:ascii="Arial" w:hAnsi="Arial" w:cs="Arial"/>
                <w:sz w:val="24"/>
                <w:szCs w:val="24"/>
              </w:rPr>
              <w:t>PG</w:t>
            </w:r>
            <w:r w:rsidRPr="00FA6678">
              <w:rPr>
                <w:rFonts w:ascii="Arial" w:hAnsi="Arial" w:cs="Arial"/>
                <w:sz w:val="24"/>
                <w:szCs w:val="24"/>
              </w:rPr>
              <w:t xml:space="preserve"> 8</w:t>
            </w:r>
            <w:r>
              <w:rPr>
                <w:rFonts w:ascii="Arial" w:hAnsi="Arial" w:cs="Arial"/>
                <w:sz w:val="24"/>
                <w:szCs w:val="24"/>
              </w:rPr>
              <w:t>4MAP</w:t>
            </w:r>
          </w:p>
        </w:tc>
        <w:tc>
          <w:tcPr>
            <w:tcW w:w="5344" w:type="dxa"/>
          </w:tcPr>
          <w:p w14:paraId="526BDA64" w14:textId="77777777" w:rsidR="00334C46" w:rsidRPr="00FA6678" w:rsidRDefault="00334C46" w:rsidP="00421446">
            <w:pPr>
              <w:pStyle w:val="NoSpacing"/>
              <w:rPr>
                <w:rFonts w:ascii="Arial" w:hAnsi="Arial" w:cs="Arial"/>
                <w:sz w:val="24"/>
                <w:szCs w:val="24"/>
              </w:rPr>
            </w:pPr>
            <w:r w:rsidRPr="00FA6678">
              <w:rPr>
                <w:rFonts w:ascii="Arial" w:hAnsi="Arial" w:cs="Arial"/>
                <w:sz w:val="24"/>
                <w:szCs w:val="24"/>
              </w:rPr>
              <w:t>Major Assessment Project</w:t>
            </w:r>
          </w:p>
        </w:tc>
        <w:tc>
          <w:tcPr>
            <w:tcW w:w="1134" w:type="dxa"/>
          </w:tcPr>
          <w:p w14:paraId="0EA61103" w14:textId="77777777" w:rsidR="00334C46" w:rsidRPr="00FA6678" w:rsidRDefault="00334C46" w:rsidP="00421446">
            <w:pPr>
              <w:pStyle w:val="NoSpacing"/>
              <w:jc w:val="center"/>
              <w:rPr>
                <w:rFonts w:ascii="Arial" w:hAnsi="Arial" w:cs="Arial"/>
                <w:sz w:val="24"/>
                <w:szCs w:val="24"/>
              </w:rPr>
            </w:pPr>
            <w:r w:rsidRPr="00FA6678">
              <w:rPr>
                <w:rFonts w:ascii="Arial" w:hAnsi="Arial" w:cs="Arial"/>
                <w:sz w:val="24"/>
                <w:szCs w:val="24"/>
              </w:rPr>
              <w:t>10</w:t>
            </w:r>
          </w:p>
        </w:tc>
      </w:tr>
      <w:tr w:rsidR="00334C46" w:rsidRPr="0087530B" w14:paraId="5BCDD2DC" w14:textId="77777777" w:rsidTr="00421446">
        <w:tc>
          <w:tcPr>
            <w:tcW w:w="720" w:type="dxa"/>
            <w:gridSpan w:val="2"/>
          </w:tcPr>
          <w:p w14:paraId="2DC284BC" w14:textId="77777777" w:rsidR="00334C46" w:rsidRPr="00FA6678" w:rsidRDefault="00334C46" w:rsidP="00421446">
            <w:pPr>
              <w:pStyle w:val="NoSpacing"/>
              <w:rPr>
                <w:rFonts w:ascii="Arial" w:hAnsi="Arial" w:cs="Arial"/>
                <w:b/>
                <w:sz w:val="24"/>
                <w:szCs w:val="24"/>
              </w:rPr>
            </w:pPr>
          </w:p>
        </w:tc>
        <w:tc>
          <w:tcPr>
            <w:tcW w:w="7077" w:type="dxa"/>
            <w:gridSpan w:val="2"/>
          </w:tcPr>
          <w:p w14:paraId="1A6AF45E" w14:textId="77777777" w:rsidR="00334C46" w:rsidRDefault="00334C46" w:rsidP="00421446">
            <w:pPr>
              <w:pStyle w:val="NoSpacing"/>
              <w:rPr>
                <w:rFonts w:ascii="Arial" w:hAnsi="Arial" w:cs="Arial"/>
                <w:b/>
                <w:sz w:val="24"/>
                <w:szCs w:val="24"/>
              </w:rPr>
            </w:pPr>
          </w:p>
          <w:p w14:paraId="142D8C59" w14:textId="77777777" w:rsidR="00334C46" w:rsidRPr="00FA6678" w:rsidRDefault="00334C46" w:rsidP="00421446">
            <w:pPr>
              <w:pStyle w:val="NoSpacing"/>
              <w:rPr>
                <w:rFonts w:ascii="Arial" w:hAnsi="Arial" w:cs="Arial"/>
                <w:b/>
                <w:sz w:val="24"/>
                <w:szCs w:val="24"/>
              </w:rPr>
            </w:pPr>
            <w:r w:rsidRPr="00FA6678">
              <w:rPr>
                <w:rFonts w:ascii="Arial" w:hAnsi="Arial" w:cs="Arial"/>
                <w:b/>
                <w:sz w:val="24"/>
                <w:szCs w:val="24"/>
              </w:rPr>
              <w:t>Total Credit Value</w:t>
            </w:r>
          </w:p>
        </w:tc>
        <w:tc>
          <w:tcPr>
            <w:tcW w:w="1134" w:type="dxa"/>
          </w:tcPr>
          <w:p w14:paraId="326DEFC6" w14:textId="77777777" w:rsidR="00334C46" w:rsidRPr="00FA6678" w:rsidRDefault="00334C46" w:rsidP="00421446">
            <w:pPr>
              <w:pStyle w:val="NoSpacing"/>
              <w:jc w:val="center"/>
              <w:rPr>
                <w:rFonts w:ascii="Arial" w:hAnsi="Arial" w:cs="Arial"/>
                <w:b/>
                <w:sz w:val="24"/>
                <w:szCs w:val="24"/>
              </w:rPr>
            </w:pPr>
          </w:p>
          <w:p w14:paraId="3E9456AC" w14:textId="77777777" w:rsidR="00334C46" w:rsidRPr="00FA6678" w:rsidRDefault="00334C46" w:rsidP="00421446">
            <w:pPr>
              <w:pStyle w:val="NoSpacing"/>
              <w:jc w:val="center"/>
              <w:rPr>
                <w:rFonts w:ascii="Arial" w:hAnsi="Arial" w:cs="Arial"/>
                <w:b/>
                <w:sz w:val="24"/>
                <w:szCs w:val="24"/>
              </w:rPr>
            </w:pPr>
            <w:r w:rsidRPr="00FA6678">
              <w:rPr>
                <w:rFonts w:ascii="Arial" w:hAnsi="Arial" w:cs="Arial"/>
                <w:b/>
                <w:sz w:val="24"/>
                <w:szCs w:val="24"/>
              </w:rPr>
              <w:t>80</w:t>
            </w:r>
          </w:p>
        </w:tc>
      </w:tr>
    </w:tbl>
    <w:p w14:paraId="54DDF9D4" w14:textId="77777777" w:rsidR="00334C46" w:rsidRDefault="00334C46"/>
    <w:sectPr w:rsidR="00334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635"/>
    <w:multiLevelType w:val="multilevel"/>
    <w:tmpl w:val="5A12F74A"/>
    <w:lvl w:ilvl="0">
      <w:start w:val="1"/>
      <w:numFmt w:val="decimal"/>
      <w:pStyle w:val="Heading1"/>
      <w:lvlText w:val="%1."/>
      <w:lvlJc w:val="left"/>
      <w:pPr>
        <w:ind w:left="0" w:firstLine="0"/>
      </w:pPr>
      <w:rPr>
        <w:rFonts w:hint="default"/>
      </w:rPr>
    </w:lvl>
    <w:lvl w:ilvl="1">
      <w:start w:val="1"/>
      <w:numFmt w:val="decimal"/>
      <w:isLgl/>
      <w:lvlText w:val="%1.%2."/>
      <w:lvlJc w:val="left"/>
      <w:pPr>
        <w:ind w:left="720" w:hanging="720"/>
      </w:pPr>
      <w:rPr>
        <w:rFonts w:eastAsiaTheme="minorEastAsia" w:cstheme="minorBidi" w:hint="default"/>
      </w:rPr>
    </w:lvl>
    <w:lvl w:ilvl="2">
      <w:start w:val="1"/>
      <w:numFmt w:val="decimal"/>
      <w:isLgl/>
      <w:lvlText w:val="%1.%2.%3."/>
      <w:lvlJc w:val="left"/>
      <w:pPr>
        <w:ind w:left="720" w:hanging="720"/>
      </w:pPr>
      <w:rPr>
        <w:rFonts w:eastAsiaTheme="minorEastAsia" w:cstheme="minorBidi" w:hint="default"/>
      </w:rPr>
    </w:lvl>
    <w:lvl w:ilvl="3">
      <w:start w:val="1"/>
      <w:numFmt w:val="decimal"/>
      <w:isLgl/>
      <w:lvlText w:val="%1.%2.%3.%4."/>
      <w:lvlJc w:val="left"/>
      <w:pPr>
        <w:ind w:left="1080" w:hanging="1080"/>
      </w:pPr>
      <w:rPr>
        <w:rFonts w:eastAsiaTheme="minorEastAsia" w:cstheme="minorBidi" w:hint="default"/>
      </w:rPr>
    </w:lvl>
    <w:lvl w:ilvl="4">
      <w:start w:val="1"/>
      <w:numFmt w:val="decimal"/>
      <w:isLgl/>
      <w:lvlText w:val="%1.%2.%3.%4.%5."/>
      <w:lvlJc w:val="left"/>
      <w:pPr>
        <w:ind w:left="1440" w:hanging="1440"/>
      </w:pPr>
      <w:rPr>
        <w:rFonts w:eastAsiaTheme="minorEastAsia" w:cstheme="minorBidi" w:hint="default"/>
      </w:rPr>
    </w:lvl>
    <w:lvl w:ilvl="5">
      <w:start w:val="1"/>
      <w:numFmt w:val="decimal"/>
      <w:isLgl/>
      <w:lvlText w:val="%1.%2.%3.%4.%5.%6."/>
      <w:lvlJc w:val="left"/>
      <w:pPr>
        <w:ind w:left="1440" w:hanging="1440"/>
      </w:pPr>
      <w:rPr>
        <w:rFonts w:eastAsiaTheme="minorEastAsia" w:cstheme="minorBidi" w:hint="default"/>
      </w:rPr>
    </w:lvl>
    <w:lvl w:ilvl="6">
      <w:start w:val="1"/>
      <w:numFmt w:val="decimal"/>
      <w:isLgl/>
      <w:lvlText w:val="%1.%2.%3.%4.%5.%6.%7."/>
      <w:lvlJc w:val="left"/>
      <w:pPr>
        <w:ind w:left="1800" w:hanging="1800"/>
      </w:pPr>
      <w:rPr>
        <w:rFonts w:eastAsiaTheme="minorEastAsia" w:cstheme="minorBidi" w:hint="default"/>
      </w:rPr>
    </w:lvl>
    <w:lvl w:ilvl="7">
      <w:start w:val="1"/>
      <w:numFmt w:val="decimal"/>
      <w:isLgl/>
      <w:lvlText w:val="%1.%2.%3.%4.%5.%6.%7.%8."/>
      <w:lvlJc w:val="left"/>
      <w:pPr>
        <w:ind w:left="2160" w:hanging="2160"/>
      </w:pPr>
      <w:rPr>
        <w:rFonts w:eastAsiaTheme="minorEastAsia" w:cstheme="minorBidi" w:hint="default"/>
      </w:rPr>
    </w:lvl>
    <w:lvl w:ilvl="8">
      <w:start w:val="1"/>
      <w:numFmt w:val="decimal"/>
      <w:isLgl/>
      <w:lvlText w:val="%1.%2.%3.%4.%5.%6.%7.%8.%9."/>
      <w:lvlJc w:val="left"/>
      <w:pPr>
        <w:ind w:left="2160" w:hanging="2160"/>
      </w:pPr>
      <w:rPr>
        <w:rFonts w:eastAsiaTheme="minorEastAsia" w:cstheme="minorBid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46"/>
    <w:rsid w:val="00334C46"/>
    <w:rsid w:val="005E3B70"/>
    <w:rsid w:val="009B46E6"/>
    <w:rsid w:val="00B41AC7"/>
    <w:rsid w:val="00C71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242E"/>
  <w15:chartTrackingRefBased/>
  <w15:docId w15:val="{313C3BB2-F3A4-4C26-96A8-FF838B52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C46"/>
    <w:pPr>
      <w:spacing w:after="200" w:line="276" w:lineRule="auto"/>
      <w:jc w:val="both"/>
    </w:pPr>
    <w:rPr>
      <w:rFonts w:ascii="Arial" w:eastAsiaTheme="minorEastAsia" w:hAnsi="Arial"/>
      <w:sz w:val="24"/>
      <w:lang w:val="en-US"/>
    </w:rPr>
  </w:style>
  <w:style w:type="paragraph" w:styleId="Heading1">
    <w:name w:val="heading 1"/>
    <w:basedOn w:val="Normal"/>
    <w:next w:val="Normal"/>
    <w:link w:val="Heading1Char"/>
    <w:autoRedefine/>
    <w:uiPriority w:val="9"/>
    <w:qFormat/>
    <w:rsid w:val="00334C46"/>
    <w:pPr>
      <w:keepNext/>
      <w:keepLines/>
      <w:numPr>
        <w:numId w:val="1"/>
      </w:numPr>
      <w:spacing w:before="240" w:after="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C46"/>
    <w:pPr>
      <w:spacing w:after="0" w:line="240" w:lineRule="auto"/>
    </w:pPr>
    <w:rPr>
      <w:rFonts w:eastAsiaTheme="minorEastAsia"/>
      <w:lang w:val="en-US"/>
    </w:rPr>
  </w:style>
  <w:style w:type="character" w:customStyle="1" w:styleId="NoSpacingChar">
    <w:name w:val="No Spacing Char"/>
    <w:link w:val="NoSpacing"/>
    <w:uiPriority w:val="1"/>
    <w:rsid w:val="00334C46"/>
    <w:rPr>
      <w:rFonts w:eastAsiaTheme="minorEastAsia"/>
      <w:lang w:val="en-US"/>
    </w:rPr>
  </w:style>
  <w:style w:type="character" w:customStyle="1" w:styleId="Heading1Char">
    <w:name w:val="Heading 1 Char"/>
    <w:basedOn w:val="DefaultParagraphFont"/>
    <w:link w:val="Heading1"/>
    <w:uiPriority w:val="9"/>
    <w:rsid w:val="00334C46"/>
    <w:rPr>
      <w:rFonts w:ascii="Arial" w:eastAsiaTheme="majorEastAsia" w:hAnsi="Arial" w:cstheme="majorBidi"/>
      <w:b/>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Roberts</dc:creator>
  <cp:keywords/>
  <dc:description/>
  <cp:lastModifiedBy>Graham Roberts</cp:lastModifiedBy>
  <cp:revision>1</cp:revision>
  <dcterms:created xsi:type="dcterms:W3CDTF">2022-02-02T06:50:00Z</dcterms:created>
  <dcterms:modified xsi:type="dcterms:W3CDTF">2022-02-02T07:11:00Z</dcterms:modified>
</cp:coreProperties>
</file>